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765C" w14:textId="77777777" w:rsidR="00F95169" w:rsidRDefault="005643D9" w:rsidP="001C7082">
      <w:pPr>
        <w:spacing w:after="0"/>
        <w:rPr>
          <w:rFonts w:eastAsia="Times New Roman" w:cs="Times New Roman"/>
          <w:b/>
          <w:bCs/>
          <w:szCs w:val="28"/>
          <w:lang w:val="en-US" w:eastAsia="ru-RU"/>
        </w:rPr>
      </w:pPr>
      <w:r w:rsidRPr="00F95169">
        <w:rPr>
          <w:rFonts w:eastAsia="Times New Roman" w:cs="Times New Roman"/>
          <w:b/>
          <w:bCs/>
          <w:szCs w:val="28"/>
          <w:lang w:val="en-US" w:eastAsia="ru-RU"/>
        </w:rPr>
        <w:t xml:space="preserve">Video: </w:t>
      </w:r>
      <w:r w:rsidR="002A2653" w:rsidRPr="00F95169">
        <w:rPr>
          <w:rFonts w:eastAsia="Times New Roman" w:cs="Times New Roman"/>
          <w:b/>
          <w:bCs/>
          <w:szCs w:val="28"/>
          <w:lang w:val="en-US" w:eastAsia="ru-RU"/>
        </w:rPr>
        <w:t>Why Perfect Grades Don’t Matter</w:t>
      </w:r>
      <w:r w:rsidR="00D0326F" w:rsidRPr="00F95169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</w:p>
    <w:p w14:paraId="309A0253" w14:textId="060B1000" w:rsidR="002A2653" w:rsidRPr="00F95169" w:rsidRDefault="00D0326F" w:rsidP="001C7082">
      <w:pPr>
        <w:spacing w:after="0"/>
        <w:rPr>
          <w:rFonts w:eastAsia="Times New Roman" w:cs="Times New Roman"/>
          <w:b/>
          <w:bCs/>
          <w:szCs w:val="28"/>
          <w:lang w:val="en-US" w:eastAsia="ru-RU"/>
        </w:rPr>
      </w:pPr>
      <w:r w:rsidRPr="00F95169">
        <w:rPr>
          <w:rFonts w:eastAsia="Times New Roman" w:cs="Times New Roman"/>
          <w:b/>
          <w:bCs/>
          <w:szCs w:val="28"/>
          <w:lang w:val="en-US" w:eastAsia="ru-RU"/>
        </w:rPr>
        <w:t xml:space="preserve">( </w:t>
      </w:r>
      <w:hyperlink r:id="rId5" w:history="1">
        <w:r w:rsidRPr="00F95169">
          <w:rPr>
            <w:rStyle w:val="a5"/>
            <w:rFonts w:eastAsia="Times New Roman" w:cs="Times New Roman"/>
            <w:b/>
            <w:bCs/>
            <w:szCs w:val="28"/>
            <w:lang w:val="en-US" w:eastAsia="ru-RU"/>
          </w:rPr>
          <w:t>https://www.youtube.com/watch?v=KShfEMy8UZQ</w:t>
        </w:r>
      </w:hyperlink>
      <w:r w:rsidRPr="00F95169">
        <w:rPr>
          <w:rFonts w:eastAsia="Times New Roman" w:cs="Times New Roman"/>
          <w:b/>
          <w:bCs/>
          <w:szCs w:val="28"/>
          <w:lang w:val="en-US" w:eastAsia="ru-RU"/>
        </w:rPr>
        <w:t xml:space="preserve"> )</w:t>
      </w:r>
    </w:p>
    <w:p w14:paraId="0E2E5D2C" w14:textId="78174E47" w:rsidR="005643D9" w:rsidRDefault="005643D9" w:rsidP="001C7082">
      <w:pPr>
        <w:spacing w:after="0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14:paraId="15AD147C" w14:textId="77777777" w:rsidR="005643D9" w:rsidRDefault="005643D9" w:rsidP="001C7082">
      <w:pPr>
        <w:spacing w:after="0"/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5643D9"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Before watching </w:t>
      </w:r>
    </w:p>
    <w:p w14:paraId="3122F307" w14:textId="539D196D" w:rsidR="005643D9" w:rsidRPr="005643D9" w:rsidRDefault="005643D9" w:rsidP="001C7082">
      <w:pPr>
        <w:spacing w:after="0"/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  <w:t>M</w:t>
      </w:r>
      <w:r w:rsidRPr="005643D9"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  <w:t>ake sure you know the following words and expressions (explain them in writing):</w:t>
      </w:r>
    </w:p>
    <w:p w14:paraId="38BDE603" w14:textId="50AC11A7" w:rsidR="005643D9" w:rsidRPr="00402513" w:rsidRDefault="00BD446D" w:rsidP="005643D9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G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raduation rates,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straight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A's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 (to get straight A’s),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SAT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, ACT, GPA, self-</w:t>
      </w:r>
      <w:proofErr w:type="gramStart"/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worth,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to</w:t>
      </w:r>
      <w:proofErr w:type="gramEnd"/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discourage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, to resort to, to boost (their GPA’s), survey, to admit (to),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intense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test optional admissions polic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y, to submit, to correlate,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mediocre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 (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test scores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),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 xml:space="preserve">commitment 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(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to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),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academic achievers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valedictorians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, valedictory, peers, to fare,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visionar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y (n), 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trailblazer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, to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 xml:space="preserve"> take a toll 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(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on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),</w:t>
      </w:r>
      <w:r w:rsidR="005643D9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v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ocational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 xml:space="preserve"> s</w:t>
      </w:r>
      <w:r w:rsidR="005643D9" w:rsidRPr="00402513">
        <w:rPr>
          <w:rFonts w:eastAsia="Times New Roman" w:cs="Times New Roman"/>
          <w:sz w:val="24"/>
          <w:szCs w:val="24"/>
          <w:lang w:val="en-US" w:eastAsia="ru-RU"/>
        </w:rPr>
        <w:t>econdary schools</w:t>
      </w:r>
      <w:r w:rsidR="005643D9" w:rsidRPr="005643D9">
        <w:rPr>
          <w:rFonts w:eastAsia="Times New Roman" w:cs="Times New Roman"/>
          <w:sz w:val="24"/>
          <w:szCs w:val="24"/>
          <w:lang w:val="en-US" w:eastAsia="ru-RU"/>
        </w:rPr>
        <w:t>.</w:t>
      </w:r>
    </w:p>
    <w:p w14:paraId="797672CB" w14:textId="77777777" w:rsidR="005643D9" w:rsidRDefault="005643D9" w:rsidP="001C7082">
      <w:pPr>
        <w:spacing w:after="0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14:paraId="0013A16E" w14:textId="77777777" w:rsidR="005643D9" w:rsidRDefault="005643D9" w:rsidP="001C7082">
      <w:pPr>
        <w:spacing w:after="0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5643D9"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  <w:t>While watching</w:t>
      </w: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50E74357" w14:textId="59C3395E" w:rsidR="002A2653" w:rsidRPr="001C7082" w:rsidRDefault="002A2653" w:rsidP="001C7082">
      <w:pPr>
        <w:pStyle w:val="a4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en-US" w:eastAsia="ru-RU"/>
        </w:rPr>
      </w:pPr>
      <w:r w:rsidRPr="001C7082">
        <w:rPr>
          <w:rFonts w:eastAsia="Times New Roman" w:cs="Times New Roman"/>
          <w:sz w:val="24"/>
          <w:szCs w:val="24"/>
          <w:lang w:val="en-US" w:eastAsia="ru-RU"/>
        </w:rPr>
        <w:t>What kind of message do many kids growing up in America's</w:t>
      </w:r>
      <w:r w:rsidR="001C7082" w:rsidRPr="001C7082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1C7082">
        <w:rPr>
          <w:rFonts w:eastAsia="Times New Roman" w:cs="Times New Roman"/>
          <w:sz w:val="24"/>
          <w:szCs w:val="24"/>
          <w:lang w:val="en-US" w:eastAsia="ru-RU"/>
        </w:rPr>
        <w:t>schools get? What is the question raised?</w:t>
      </w:r>
    </w:p>
    <w:p w14:paraId="76365964" w14:textId="33314E55" w:rsidR="002A2653" w:rsidRPr="001C7082" w:rsidRDefault="002A2653" w:rsidP="001C7082">
      <w:pPr>
        <w:pStyle w:val="a4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en-US" w:eastAsia="ru-RU"/>
        </w:rPr>
      </w:pPr>
      <w:r w:rsidRPr="001C7082">
        <w:rPr>
          <w:rFonts w:eastAsia="Times New Roman" w:cs="Times New Roman"/>
          <w:sz w:val="24"/>
          <w:szCs w:val="24"/>
          <w:lang w:val="en-US" w:eastAsia="ru-RU"/>
        </w:rPr>
        <w:t>How did the U.S. grading system evolve?</w:t>
      </w:r>
    </w:p>
    <w:p w14:paraId="74A88ACB" w14:textId="15F7EBA7" w:rsidR="002A2653" w:rsidRDefault="002A2653" w:rsidP="001C7082">
      <w:pPr>
        <w:pStyle w:val="a4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en-US" w:eastAsia="ru-RU"/>
        </w:rPr>
      </w:pPr>
      <w:r w:rsidRPr="001C7082">
        <w:rPr>
          <w:rFonts w:eastAsia="Times New Roman" w:cs="Times New Roman"/>
          <w:sz w:val="24"/>
          <w:szCs w:val="24"/>
          <w:lang w:val="en-US" w:eastAsia="ru-RU"/>
        </w:rPr>
        <w:t>There were 5 studies mentioned.</w:t>
      </w:r>
      <w:r w:rsidR="001C7082" w:rsidRPr="001C7082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1C7082">
        <w:rPr>
          <w:rFonts w:eastAsia="Times New Roman" w:cs="Times New Roman"/>
          <w:sz w:val="24"/>
          <w:szCs w:val="24"/>
          <w:lang w:val="en-US" w:eastAsia="ru-RU"/>
        </w:rPr>
        <w:t>Complete the table:</w:t>
      </w:r>
    </w:p>
    <w:p w14:paraId="631811A6" w14:textId="77777777" w:rsidR="005643D9" w:rsidRPr="001C7082" w:rsidRDefault="005643D9" w:rsidP="005643D9">
      <w:pPr>
        <w:pStyle w:val="a4"/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5528"/>
      </w:tblGrid>
      <w:tr w:rsidR="002A2653" w:rsidRPr="001C7082" w14:paraId="2826E509" w14:textId="77777777" w:rsidTr="00C50A52">
        <w:tc>
          <w:tcPr>
            <w:tcW w:w="2263" w:type="dxa"/>
          </w:tcPr>
          <w:p w14:paraId="09056ECC" w14:textId="6F67CDEC" w:rsidR="002A2653" w:rsidRPr="001C7082" w:rsidRDefault="001C7082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where/when they were conducted</w:t>
            </w:r>
          </w:p>
        </w:tc>
        <w:tc>
          <w:tcPr>
            <w:tcW w:w="2552" w:type="dxa"/>
          </w:tcPr>
          <w:p w14:paraId="30785091" w14:textId="3305996D" w:rsidR="002A2653" w:rsidRPr="001C7082" w:rsidRDefault="001C7082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what they involved</w:t>
            </w:r>
          </w:p>
        </w:tc>
        <w:tc>
          <w:tcPr>
            <w:tcW w:w="5528" w:type="dxa"/>
          </w:tcPr>
          <w:p w14:paraId="12B796F5" w14:textId="22004EE1" w:rsidR="002A2653" w:rsidRPr="001C7082" w:rsidRDefault="001C7082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what they revealed</w:t>
            </w:r>
          </w:p>
        </w:tc>
      </w:tr>
      <w:tr w:rsidR="002A2653" w:rsidRPr="00BD446D" w14:paraId="339DC504" w14:textId="77777777" w:rsidTr="00C50A52">
        <w:tc>
          <w:tcPr>
            <w:tcW w:w="2263" w:type="dxa"/>
          </w:tcPr>
          <w:p w14:paraId="772D4E4D" w14:textId="72EFE8E2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14:paraId="2021DD7B" w14:textId="77777777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</w:tcPr>
          <w:p w14:paraId="14A63F8E" w14:textId="77777777" w:rsidR="002A2653" w:rsidRPr="001C7082" w:rsidRDefault="002A2653" w:rsidP="001C7082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self-worth self-esteem</w:t>
            </w:r>
          </w:p>
          <w:p w14:paraId="516B83E0" w14:textId="77777777" w:rsidR="002A2653" w:rsidRPr="001C7082" w:rsidRDefault="002A2653" w:rsidP="001C7082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chasing after perfect grades</w:t>
            </w:r>
          </w:p>
          <w:p w14:paraId="140171D0" w14:textId="77777777" w:rsidR="002A2653" w:rsidRPr="001C7082" w:rsidRDefault="002A2653" w:rsidP="001C7082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over time …</w:t>
            </w:r>
          </w:p>
          <w:p w14:paraId="4E3A74C0" w14:textId="111A33A5" w:rsidR="002A2653" w:rsidRPr="001C7082" w:rsidRDefault="002A2653" w:rsidP="001C7082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>constant quest for perfect grades</w:t>
            </w:r>
          </w:p>
        </w:tc>
      </w:tr>
      <w:tr w:rsidR="002A2653" w:rsidRPr="00BD446D" w14:paraId="2222B9FD" w14:textId="77777777" w:rsidTr="00C50A52">
        <w:tc>
          <w:tcPr>
            <w:tcW w:w="2263" w:type="dxa"/>
          </w:tcPr>
          <w:p w14:paraId="469BE712" w14:textId="224E4D96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2 _______ </w:t>
            </w:r>
            <w:r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>University's College of Nursing</w:t>
            </w:r>
          </w:p>
        </w:tc>
        <w:tc>
          <w:tcPr>
            <w:tcW w:w="2552" w:type="dxa"/>
          </w:tcPr>
          <w:p w14:paraId="65FC755A" w14:textId="77777777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</w:tcPr>
          <w:p w14:paraId="6FA56433" w14:textId="77777777" w:rsidR="002A2653" w:rsidRPr="001C7082" w:rsidRDefault="002A2653" w:rsidP="001C7082">
            <w:pPr>
              <w:pStyle w:val="a4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a great deal of …</w:t>
            </w:r>
          </w:p>
          <w:p w14:paraId="619EB074" w14:textId="1C4BAC98" w:rsidR="002A2653" w:rsidRPr="001C7082" w:rsidRDefault="002A2653" w:rsidP="001C7082">
            <w:pPr>
              <w:pStyle w:val="a4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the need to resort to …</w:t>
            </w:r>
          </w:p>
          <w:p w14:paraId="212EF967" w14:textId="0E0BA429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A2653" w:rsidRPr="001C7082" w14:paraId="18AE3CA0" w14:textId="77777777" w:rsidTr="00C50A52">
        <w:tc>
          <w:tcPr>
            <w:tcW w:w="2263" w:type="dxa"/>
          </w:tcPr>
          <w:p w14:paraId="2945E306" w14:textId="131F539A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>national survey</w:t>
            </w:r>
          </w:p>
        </w:tc>
        <w:tc>
          <w:tcPr>
            <w:tcW w:w="2552" w:type="dxa"/>
          </w:tcPr>
          <w:p w14:paraId="792314EC" w14:textId="77777777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</w:tcPr>
          <w:p w14:paraId="51E6A755" w14:textId="4B0A377E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>admitted to</w:t>
            </w: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…</w:t>
            </w:r>
          </w:p>
        </w:tc>
      </w:tr>
      <w:tr w:rsidR="002A2653" w:rsidRPr="00BD446D" w14:paraId="7352A8B1" w14:textId="77777777" w:rsidTr="00C50A52">
        <w:tc>
          <w:tcPr>
            <w:tcW w:w="2263" w:type="dxa"/>
          </w:tcPr>
          <w:p w14:paraId="6F588A4F" w14:textId="3FDFA1CC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</w:tcPr>
          <w:p w14:paraId="515C1EEC" w14:textId="79C07141" w:rsidR="002A2653" w:rsidRPr="001C7082" w:rsidRDefault="001C7082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…</w:t>
            </w:r>
            <w:r w:rsidR="002A2653"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>universities with</w:t>
            </w:r>
            <w:r w:rsidR="002A2653"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A2653"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>test optional admissions policies</w:t>
            </w:r>
          </w:p>
          <w:p w14:paraId="32BEDDC7" w14:textId="6F0CFBEF" w:rsidR="002A2653" w:rsidRPr="001C7082" w:rsidRDefault="001C7082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28" w:type="dxa"/>
          </w:tcPr>
          <w:p w14:paraId="6152E084" w14:textId="103DBF82" w:rsidR="001C7082" w:rsidRPr="001C7082" w:rsidRDefault="001C7082" w:rsidP="001C7082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the SAT and ACT test scores didn't correlate with…</w:t>
            </w:r>
          </w:p>
          <w:p w14:paraId="5F4EF67B" w14:textId="2C983EBE" w:rsidR="002A2653" w:rsidRPr="001C7082" w:rsidRDefault="001C7082" w:rsidP="00C50A52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50A52">
              <w:rPr>
                <w:rFonts w:eastAsia="Times New Roman" w:cs="Times New Roman"/>
                <w:sz w:val="24"/>
                <w:szCs w:val="24"/>
                <w:lang w:val="en-US" w:eastAsia="ru-RU"/>
              </w:rPr>
              <w:t>students with top grades in high school but only mediocre test scores …. than students with higher test scores but lower grades</w:t>
            </w:r>
          </w:p>
        </w:tc>
      </w:tr>
      <w:tr w:rsidR="002A2653" w:rsidRPr="001C7082" w14:paraId="5A0CFBB0" w14:textId="77777777" w:rsidTr="00C50A52">
        <w:tc>
          <w:tcPr>
            <w:tcW w:w="2263" w:type="dxa"/>
          </w:tcPr>
          <w:p w14:paraId="451E909A" w14:textId="014EE3C8" w:rsidR="002A2653" w:rsidRPr="001C7082" w:rsidRDefault="002A2653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2" w:type="dxa"/>
          </w:tcPr>
          <w:p w14:paraId="409E38FD" w14:textId="500B2895" w:rsidR="002A2653" w:rsidRPr="001C7082" w:rsidRDefault="001C7082" w:rsidP="001C7082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>tracked more than</w:t>
            </w: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… </w:t>
            </w:r>
            <w:r w:rsidRPr="0040251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valedictorians</w:t>
            </w: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over …</w:t>
            </w:r>
          </w:p>
        </w:tc>
        <w:tc>
          <w:tcPr>
            <w:tcW w:w="5528" w:type="dxa"/>
          </w:tcPr>
          <w:p w14:paraId="11FF6F60" w14:textId="7456C97C" w:rsidR="002A2653" w:rsidRPr="001C7082" w:rsidRDefault="001C7082" w:rsidP="001C7082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ended up…</w:t>
            </w:r>
          </w:p>
          <w:p w14:paraId="706EB55D" w14:textId="7A37C402" w:rsidR="001C7082" w:rsidRPr="001C7082" w:rsidRDefault="001C7082" w:rsidP="001C7082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… were categorized as visionaries or trailblazers </w:t>
            </w:r>
          </w:p>
          <w:p w14:paraId="10FD21F9" w14:textId="0D337F93" w:rsidR="001C7082" w:rsidRPr="001C7082" w:rsidRDefault="001C7082" w:rsidP="001C7082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C70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… admitted ….</w:t>
            </w:r>
          </w:p>
        </w:tc>
      </w:tr>
    </w:tbl>
    <w:p w14:paraId="19326FF5" w14:textId="66C686F4" w:rsidR="001C7082" w:rsidRPr="001C7082" w:rsidRDefault="001C7082" w:rsidP="001C7082">
      <w:pPr>
        <w:pStyle w:val="a4"/>
        <w:numPr>
          <w:ilvl w:val="0"/>
          <w:numId w:val="5"/>
        </w:numPr>
        <w:spacing w:after="0"/>
        <w:rPr>
          <w:rFonts w:cs="Times New Roman"/>
          <w:lang w:val="en-US"/>
        </w:rPr>
      </w:pPr>
      <w:r w:rsidRPr="001C7082">
        <w:rPr>
          <w:rFonts w:eastAsia="Times New Roman" w:cs="Times New Roman"/>
          <w:sz w:val="24"/>
          <w:szCs w:val="24"/>
          <w:lang w:val="en-US" w:eastAsia="ru-RU"/>
        </w:rPr>
        <w:t>If grades don't correlate with long-term success and they take a toll on well-being is there a better approach?</w:t>
      </w:r>
    </w:p>
    <w:sectPr w:rsidR="001C7082" w:rsidRPr="001C7082" w:rsidSect="001C708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2DA"/>
    <w:multiLevelType w:val="hybridMultilevel"/>
    <w:tmpl w:val="3EC0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243C"/>
    <w:multiLevelType w:val="hybridMultilevel"/>
    <w:tmpl w:val="A9CA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15E"/>
    <w:multiLevelType w:val="hybridMultilevel"/>
    <w:tmpl w:val="F28E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F2998"/>
    <w:multiLevelType w:val="hybridMultilevel"/>
    <w:tmpl w:val="D7D8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B3DD9"/>
    <w:multiLevelType w:val="hybridMultilevel"/>
    <w:tmpl w:val="F44C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53"/>
    <w:rsid w:val="001C7082"/>
    <w:rsid w:val="002A2653"/>
    <w:rsid w:val="005643D9"/>
    <w:rsid w:val="005E20D5"/>
    <w:rsid w:val="005E425E"/>
    <w:rsid w:val="00695FC3"/>
    <w:rsid w:val="006C0B77"/>
    <w:rsid w:val="00751668"/>
    <w:rsid w:val="008242FF"/>
    <w:rsid w:val="00864051"/>
    <w:rsid w:val="00870751"/>
    <w:rsid w:val="00922C48"/>
    <w:rsid w:val="00B915B7"/>
    <w:rsid w:val="00BD446D"/>
    <w:rsid w:val="00C50A52"/>
    <w:rsid w:val="00D0326F"/>
    <w:rsid w:val="00EA59DF"/>
    <w:rsid w:val="00EE4070"/>
    <w:rsid w:val="00F12C76"/>
    <w:rsid w:val="00F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DDB7"/>
  <w15:chartTrackingRefBased/>
  <w15:docId w15:val="{746D4AAE-286B-44DC-9070-003815D0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5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26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326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64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hfEMy8U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2022-04-11T01:33:00Z</cp:lastPrinted>
  <dcterms:created xsi:type="dcterms:W3CDTF">2023-04-08T04:54:00Z</dcterms:created>
  <dcterms:modified xsi:type="dcterms:W3CDTF">2023-04-08T04:56:00Z</dcterms:modified>
</cp:coreProperties>
</file>